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CF" w:rsidRPr="00E66BA9" w:rsidRDefault="003600E0" w:rsidP="00045F8A">
      <w:pPr>
        <w:pStyle w:val="Default"/>
        <w:jc w:val="center"/>
        <w:rPr>
          <w:rFonts w:asciiTheme="majorEastAsia" w:eastAsiaTheme="majorEastAsia" w:hAnsiTheme="majorEastAsia" w:cstheme="minorHAnsi"/>
          <w:b/>
          <w:sz w:val="28"/>
          <w:szCs w:val="28"/>
        </w:rPr>
      </w:pPr>
      <w:r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「</w:t>
      </w:r>
      <w:r w:rsidR="00AA4B1F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202</w:t>
      </w:r>
      <w:r w:rsidRPr="00E66BA9">
        <w:rPr>
          <w:rFonts w:asciiTheme="majorEastAsia" w:eastAsiaTheme="majorEastAsia" w:hAnsiTheme="majorEastAsia" w:cstheme="minorHAnsi" w:hint="eastAsia"/>
          <w:b/>
          <w:sz w:val="28"/>
          <w:szCs w:val="28"/>
        </w:rPr>
        <w:t>1</w:t>
      </w:r>
      <w:r w:rsidR="00AA4B1F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王秀雄教授藝術理論學術論文競賽」</w:t>
      </w:r>
      <w:r w:rsidR="0045752B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【徵稿</w:t>
      </w:r>
      <w:r w:rsidR="0045752B" w:rsidRPr="00E66BA9">
        <w:rPr>
          <w:rFonts w:asciiTheme="majorEastAsia" w:eastAsiaTheme="majorEastAsia" w:hAnsiTheme="majorEastAsia" w:cstheme="minorHAnsi" w:hint="eastAsia"/>
          <w:b/>
          <w:sz w:val="28"/>
          <w:szCs w:val="28"/>
        </w:rPr>
        <w:t>簡章</w:t>
      </w:r>
      <w:r w:rsidR="00AA4B1F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】</w:t>
      </w:r>
    </w:p>
    <w:p w:rsidR="00B212CF" w:rsidRPr="00E66BA9" w:rsidRDefault="00AA4B1F">
      <w:pPr>
        <w:rPr>
          <w:rFonts w:asciiTheme="majorEastAsia" w:eastAsiaTheme="majorEastAsia" w:hAnsiTheme="majorEastAsia" w:cstheme="minorHAnsi"/>
        </w:rPr>
      </w:pPr>
      <w:r w:rsidRPr="00E66BA9">
        <w:rPr>
          <w:rFonts w:asciiTheme="majorEastAsia" w:eastAsiaTheme="majorEastAsia" w:hAnsiTheme="majorEastAsia" w:cstheme="minorHAnsi"/>
        </w:rPr>
        <w:t>主辦單位: 國立臺灣師範大學美術系</w:t>
      </w:r>
    </w:p>
    <w:p w:rsidR="00AA4B1F" w:rsidRPr="00E66BA9" w:rsidRDefault="00045F8A">
      <w:pPr>
        <w:rPr>
          <w:rFonts w:asciiTheme="majorEastAsia" w:eastAsiaTheme="majorEastAsia" w:hAnsiTheme="majorEastAsia" w:cstheme="minorHAnsi"/>
        </w:rPr>
      </w:pPr>
      <w:r w:rsidRPr="00E66BA9">
        <w:rPr>
          <w:rFonts w:asciiTheme="majorEastAsia" w:eastAsiaTheme="majorEastAsia" w:hAnsiTheme="majorEastAsia" w:cstheme="minorHAnsi" w:hint="eastAsia"/>
        </w:rPr>
        <w:t>頒獎</w:t>
      </w:r>
      <w:r w:rsidR="00AA4B1F" w:rsidRPr="00E66BA9">
        <w:rPr>
          <w:rFonts w:asciiTheme="majorEastAsia" w:eastAsiaTheme="majorEastAsia" w:hAnsiTheme="majorEastAsia" w:cstheme="minorHAnsi"/>
        </w:rPr>
        <w:t xml:space="preserve">日期: </w:t>
      </w:r>
      <w:r w:rsidRPr="00E66BA9">
        <w:rPr>
          <w:rFonts w:asciiTheme="majorEastAsia" w:eastAsiaTheme="majorEastAsia" w:hAnsiTheme="majorEastAsia" w:cstheme="minorHAnsi" w:hint="eastAsia"/>
        </w:rPr>
        <w:t>110年9月28日</w:t>
      </w:r>
      <w:r w:rsidR="003422B8" w:rsidRPr="00E66BA9">
        <w:rPr>
          <w:rFonts w:asciiTheme="majorEastAsia" w:eastAsiaTheme="majorEastAsia" w:hAnsiTheme="majorEastAsia" w:cstheme="minorHAnsi" w:hint="eastAsia"/>
        </w:rPr>
        <w:t xml:space="preserve"> (二) 14:00</w:t>
      </w:r>
    </w:p>
    <w:p w:rsidR="00045F8A" w:rsidRPr="00E66BA9" w:rsidRDefault="00045F8A">
      <w:pPr>
        <w:rPr>
          <w:rFonts w:asciiTheme="majorEastAsia" w:eastAsiaTheme="majorEastAsia" w:hAnsiTheme="majorEastAsia" w:cstheme="minorHAnsi"/>
        </w:rPr>
      </w:pPr>
      <w:r w:rsidRPr="00E66BA9">
        <w:rPr>
          <w:rFonts w:asciiTheme="majorEastAsia" w:eastAsiaTheme="majorEastAsia" w:hAnsiTheme="majorEastAsia" w:cstheme="minorHAnsi" w:hint="eastAsia"/>
        </w:rPr>
        <w:t xml:space="preserve">頒獎地點: </w:t>
      </w:r>
      <w:r w:rsidR="005C3022" w:rsidRPr="00E66BA9">
        <w:rPr>
          <w:rFonts w:asciiTheme="majorEastAsia" w:eastAsiaTheme="majorEastAsia" w:hAnsiTheme="majorEastAsia" w:cstheme="minorHAnsi" w:hint="eastAsia"/>
        </w:rPr>
        <w:t>國立</w:t>
      </w:r>
      <w:r w:rsidR="005C3022" w:rsidRPr="00E66BA9">
        <w:rPr>
          <w:rFonts w:asciiTheme="majorEastAsia" w:eastAsiaTheme="majorEastAsia" w:hAnsiTheme="majorEastAsia" w:cstheme="minorHAnsi"/>
        </w:rPr>
        <w:t>臺灣師範大學美術系</w:t>
      </w:r>
      <w:r w:rsidR="005C3022" w:rsidRPr="00E66BA9">
        <w:rPr>
          <w:rFonts w:asciiTheme="majorEastAsia" w:eastAsiaTheme="majorEastAsia" w:hAnsiTheme="majorEastAsia" w:cstheme="minorHAnsi" w:hint="eastAsia"/>
        </w:rPr>
        <w:t>館</w:t>
      </w:r>
    </w:p>
    <w:p w:rsidR="00AA4B1F" w:rsidRPr="00E66BA9" w:rsidRDefault="00AA4B1F">
      <w:pPr>
        <w:rPr>
          <w:rFonts w:asciiTheme="majorEastAsia" w:eastAsiaTheme="majorEastAsia" w:hAnsiTheme="majorEastAsia" w:cstheme="minorHAnsi"/>
        </w:rPr>
      </w:pPr>
    </w:p>
    <w:p w:rsidR="00F2468C" w:rsidRPr="00E66BA9" w:rsidRDefault="00AA4B1F" w:rsidP="00AA4B1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 w:cstheme="minorHAnsi"/>
        </w:rPr>
      </w:pPr>
      <w:r w:rsidRPr="00E66BA9">
        <w:rPr>
          <w:rFonts w:asciiTheme="majorEastAsia" w:eastAsiaTheme="majorEastAsia" w:hAnsiTheme="majorEastAsia" w:cstheme="minorHAnsi"/>
        </w:rPr>
        <w:t>徵稿宗旨:</w:t>
      </w:r>
    </w:p>
    <w:p w:rsidR="00AA4B1F" w:rsidRPr="00E66BA9" w:rsidRDefault="00AA4B1F" w:rsidP="00AA4B1F">
      <w:pPr>
        <w:pStyle w:val="a8"/>
        <w:rPr>
          <w:rFonts w:asciiTheme="majorEastAsia" w:eastAsiaTheme="majorEastAsia" w:hAnsiTheme="majorEastAsia" w:cstheme="minorHAnsi"/>
        </w:rPr>
      </w:pPr>
      <w:r w:rsidRPr="00E66BA9">
        <w:rPr>
          <w:rFonts w:asciiTheme="majorEastAsia" w:eastAsiaTheme="majorEastAsia" w:hAnsiTheme="majorEastAsia" w:cstheme="minorHAnsi"/>
        </w:rPr>
        <w:t>國立臺灣師範大學（以下簡稱本校）美術學系名譽教授王秀雄先生長年戮力推廣美學理論 、藝術史 、 藝術心理學、美術史學方法論、博物館學等藝術理論研究，本校美術學系校友為感念王秀雄教授之理念與奉獻，鼓勵學子投入藝術理論研究並發表著作，募資基金設置「王秀雄教授藝術理論學術論文競賽」（以下簡稱本競賽）嘉惠學子，藉此促進藝術理論之風氣，提昇國內相關研究之水平。</w:t>
      </w:r>
    </w:p>
    <w:p w:rsidR="00AA4B1F" w:rsidRPr="00E66BA9" w:rsidRDefault="008E2A7A" w:rsidP="00486014">
      <w:pPr>
        <w:pStyle w:val="a8"/>
        <w:numPr>
          <w:ilvl w:val="0"/>
          <w:numId w:val="1"/>
        </w:numPr>
        <w:spacing w:before="240"/>
        <w:ind w:leftChars="0"/>
        <w:rPr>
          <w:rFonts w:asciiTheme="majorEastAsia" w:eastAsiaTheme="majorEastAsia" w:hAnsiTheme="majorEastAsia" w:cstheme="minorHAnsi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>徵稿原則</w:t>
      </w:r>
      <w:r w:rsidR="00AA4B1F" w:rsidRPr="00E66BA9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AA4B1F" w:rsidRPr="00E66BA9" w:rsidRDefault="00AA4B1F" w:rsidP="00EC4A32">
      <w:pPr>
        <w:pStyle w:val="Default"/>
        <w:numPr>
          <w:ilvl w:val="1"/>
          <w:numId w:val="1"/>
        </w:numPr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>全國各大專院校在學博、碩士生。</w:t>
      </w:r>
      <w:r w:rsidR="008E2A7A" w:rsidRPr="00E66BA9">
        <w:rPr>
          <w:rFonts w:asciiTheme="majorEastAsia" w:eastAsiaTheme="majorEastAsia" w:hAnsiTheme="majorEastAsia" w:hint="eastAsia"/>
          <w:sz w:val="23"/>
          <w:szCs w:val="23"/>
        </w:rPr>
        <w:t>曾獲本競賽各類別競賽首獎者，則不再具申請該類別競賽資格。</w:t>
      </w:r>
    </w:p>
    <w:p w:rsidR="00520D05" w:rsidRPr="00E66BA9" w:rsidRDefault="008E2A7A" w:rsidP="00EE07B7">
      <w:pPr>
        <w:pStyle w:val="Default"/>
        <w:numPr>
          <w:ilvl w:val="1"/>
          <w:numId w:val="1"/>
        </w:numPr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>競賽類別：1.藝術史論類、2.藝術教育類、3.藝術行政與管理類；</w:t>
      </w:r>
      <w:r w:rsidR="00EC4A32" w:rsidRPr="00E66BA9">
        <w:rPr>
          <w:rFonts w:asciiTheme="majorEastAsia" w:eastAsiaTheme="majorEastAsia" w:hAnsiTheme="majorEastAsia" w:hint="eastAsia"/>
          <w:sz w:val="23"/>
          <w:szCs w:val="23"/>
        </w:rPr>
        <w:t>研究主題須為以上三種</w:t>
      </w:r>
      <w:r w:rsidR="00520D05" w:rsidRPr="00E66BA9">
        <w:rPr>
          <w:rFonts w:asciiTheme="majorEastAsia" w:eastAsiaTheme="majorEastAsia" w:hAnsiTheme="majorEastAsia" w:hint="eastAsia"/>
          <w:sz w:val="23"/>
          <w:szCs w:val="23"/>
        </w:rPr>
        <w:t>，且為第一作者或通訊作者。</w:t>
      </w:r>
      <w:r w:rsidRPr="00E66BA9">
        <w:rPr>
          <w:rFonts w:asciiTheme="majorEastAsia" w:eastAsiaTheme="majorEastAsia" w:hAnsiTheme="majorEastAsia" w:hint="eastAsia"/>
          <w:sz w:val="23"/>
          <w:szCs w:val="23"/>
        </w:rPr>
        <w:t>同一申請人可同時申請1至3類，須為受理截止日前二年內之著作。</w:t>
      </w:r>
    </w:p>
    <w:p w:rsidR="00AA4B1F" w:rsidRPr="00E66BA9" w:rsidRDefault="00AA4B1F" w:rsidP="00486014">
      <w:pPr>
        <w:pStyle w:val="Default"/>
        <w:spacing w:before="240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>參、</w:t>
      </w:r>
      <w:r w:rsidR="0012139B"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投稿方式: </w:t>
      </w:r>
    </w:p>
    <w:p w:rsidR="00F26D63" w:rsidRPr="00E66BA9" w:rsidRDefault="00EC4A32" w:rsidP="0012139B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   </w:t>
      </w:r>
      <w:r w:rsidR="008E2A7A" w:rsidRPr="00E66BA9">
        <w:rPr>
          <w:rFonts w:asciiTheme="majorEastAsia" w:eastAsiaTheme="majorEastAsia" w:hAnsiTheme="majorEastAsia" w:hint="eastAsia"/>
          <w:sz w:val="23"/>
          <w:szCs w:val="23"/>
        </w:rPr>
        <w:t>即日起至</w:t>
      </w:r>
      <w:r w:rsidR="008E2A7A" w:rsidRPr="00E66BA9">
        <w:rPr>
          <w:rFonts w:asciiTheme="majorEastAsia" w:eastAsiaTheme="majorEastAsia" w:hAnsiTheme="majorEastAsia" w:cs="Arial"/>
          <w:b/>
          <w:bCs/>
          <w:sz w:val="23"/>
          <w:szCs w:val="23"/>
        </w:rPr>
        <w:t>2021</w:t>
      </w:r>
      <w:r w:rsidR="008E2A7A" w:rsidRPr="00E66BA9">
        <w:rPr>
          <w:rFonts w:asciiTheme="majorEastAsia" w:eastAsiaTheme="majorEastAsia" w:hAnsiTheme="majorEastAsia" w:hint="eastAsia"/>
          <w:sz w:val="23"/>
          <w:szCs w:val="23"/>
        </w:rPr>
        <w:t>年</w:t>
      </w:r>
      <w:r w:rsidR="00AC08D1" w:rsidRPr="00E66BA9">
        <w:rPr>
          <w:rFonts w:asciiTheme="majorEastAsia" w:eastAsiaTheme="majorEastAsia" w:hAnsiTheme="majorEastAsia" w:cs="Arial" w:hint="eastAsia"/>
          <w:b/>
          <w:bCs/>
          <w:sz w:val="23"/>
          <w:szCs w:val="23"/>
        </w:rPr>
        <w:t>8</w:t>
      </w:r>
      <w:r w:rsidR="008E2A7A" w:rsidRPr="00E66BA9">
        <w:rPr>
          <w:rFonts w:asciiTheme="majorEastAsia" w:eastAsiaTheme="majorEastAsia" w:hAnsiTheme="majorEastAsia" w:hint="eastAsia"/>
          <w:sz w:val="23"/>
          <w:szCs w:val="23"/>
        </w:rPr>
        <w:t>月</w:t>
      </w:r>
      <w:r w:rsidR="00AC08D1" w:rsidRPr="00E66BA9">
        <w:rPr>
          <w:rFonts w:asciiTheme="majorEastAsia" w:eastAsiaTheme="majorEastAsia" w:hAnsiTheme="majorEastAsia" w:cs="Arial" w:hint="eastAsia"/>
          <w:b/>
          <w:bCs/>
          <w:sz w:val="23"/>
          <w:szCs w:val="23"/>
        </w:rPr>
        <w:t>2</w:t>
      </w:r>
      <w:r w:rsidR="0027595F" w:rsidRPr="00E66BA9">
        <w:rPr>
          <w:rFonts w:asciiTheme="majorEastAsia" w:eastAsiaTheme="majorEastAsia" w:hAnsiTheme="majorEastAsia" w:cs="Arial" w:hint="eastAsia"/>
          <w:b/>
          <w:bCs/>
          <w:sz w:val="23"/>
          <w:szCs w:val="23"/>
        </w:rPr>
        <w:t>0</w:t>
      </w:r>
      <w:r w:rsidR="008E2A7A" w:rsidRPr="00E66BA9">
        <w:rPr>
          <w:rFonts w:asciiTheme="majorEastAsia" w:eastAsiaTheme="majorEastAsia" w:hAnsiTheme="majorEastAsia" w:hint="eastAsia"/>
          <w:sz w:val="23"/>
          <w:szCs w:val="23"/>
        </w:rPr>
        <w:t>日（</w:t>
      </w:r>
      <w:r w:rsidR="0027595F" w:rsidRPr="00E66BA9">
        <w:rPr>
          <w:rFonts w:asciiTheme="majorEastAsia" w:eastAsiaTheme="majorEastAsia" w:hAnsiTheme="majorEastAsia" w:hint="eastAsia"/>
          <w:sz w:val="23"/>
          <w:szCs w:val="23"/>
        </w:rPr>
        <w:t>五</w:t>
      </w:r>
      <w:r w:rsidR="008E2A7A" w:rsidRPr="00E66BA9">
        <w:rPr>
          <w:rFonts w:asciiTheme="majorEastAsia" w:eastAsiaTheme="majorEastAsia" w:hAnsiTheme="majorEastAsia" w:hint="eastAsia"/>
          <w:sz w:val="23"/>
          <w:szCs w:val="23"/>
        </w:rPr>
        <w:t>）</w:t>
      </w:r>
      <w:r w:rsidRPr="00E66BA9">
        <w:rPr>
          <w:rFonts w:asciiTheme="majorEastAsia" w:eastAsiaTheme="majorEastAsia" w:hAnsiTheme="majorEastAsia" w:hint="eastAsia"/>
          <w:sz w:val="23"/>
          <w:szCs w:val="23"/>
        </w:rPr>
        <w:t>24:00</w:t>
      </w:r>
      <w:r w:rsidR="008E2A7A" w:rsidRPr="00E66BA9">
        <w:rPr>
          <w:rFonts w:asciiTheme="majorEastAsia" w:eastAsiaTheme="majorEastAsia" w:hAnsiTheme="majorEastAsia" w:hint="eastAsia"/>
          <w:sz w:val="23"/>
          <w:szCs w:val="23"/>
        </w:rPr>
        <w:t>前，</w:t>
      </w:r>
      <w:r w:rsidR="0012139B" w:rsidRPr="00E66BA9">
        <w:rPr>
          <w:rFonts w:asciiTheme="majorEastAsia" w:eastAsiaTheme="majorEastAsia" w:hAnsiTheme="majorEastAsia" w:hint="eastAsia"/>
          <w:sz w:val="23"/>
          <w:szCs w:val="23"/>
        </w:rPr>
        <w:t>將</w:t>
      </w:r>
      <w:r w:rsidRPr="00E66BA9">
        <w:rPr>
          <w:rFonts w:asciiTheme="majorEastAsia" w:eastAsiaTheme="majorEastAsia" w:hAnsiTheme="majorEastAsia" w:hint="eastAsia"/>
          <w:sz w:val="23"/>
          <w:szCs w:val="23"/>
        </w:rPr>
        <w:t>以下資料</w:t>
      </w:r>
      <w:r w:rsidR="00F26D63" w:rsidRPr="00E66BA9">
        <w:rPr>
          <w:rFonts w:asciiTheme="majorEastAsia" w:eastAsiaTheme="majorEastAsia" w:hAnsiTheme="majorEastAsia" w:hint="eastAsia"/>
          <w:sz w:val="23"/>
          <w:szCs w:val="23"/>
        </w:rPr>
        <w:t>以</w:t>
      </w:r>
      <w:r w:rsidR="00F26D63" w:rsidRPr="00E66BA9">
        <w:rPr>
          <w:rFonts w:asciiTheme="majorEastAsia" w:eastAsiaTheme="majorEastAsia" w:hAnsiTheme="majorEastAsia"/>
          <w:sz w:val="23"/>
          <w:szCs w:val="23"/>
        </w:rPr>
        <w:t>PDF</w:t>
      </w:r>
      <w:r w:rsidR="00F26D63" w:rsidRPr="00E66BA9">
        <w:rPr>
          <w:rFonts w:asciiTheme="majorEastAsia" w:eastAsiaTheme="majorEastAsia" w:hAnsiTheme="majorEastAsia" w:hint="eastAsia"/>
          <w:sz w:val="23"/>
          <w:szCs w:val="23"/>
        </w:rPr>
        <w:t>格式上傳於申請連</w:t>
      </w:r>
    </w:p>
    <w:p w:rsidR="00EC4A32" w:rsidRPr="00E66BA9" w:rsidRDefault="00F26D63" w:rsidP="0012139B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   結</w:t>
      </w:r>
      <w:r w:rsidR="00486014" w:rsidRPr="00E66BA9">
        <w:rPr>
          <w:rFonts w:asciiTheme="majorEastAsia" w:eastAsiaTheme="majorEastAsia" w:hAnsiTheme="majorEastAsia" w:hint="eastAsia"/>
          <w:sz w:val="23"/>
          <w:szCs w:val="23"/>
        </w:rPr>
        <w:t>(</w:t>
      </w:r>
      <w:r w:rsidRPr="00E66BA9">
        <w:rPr>
          <w:rFonts w:ascii="Times New Roman" w:eastAsiaTheme="majorEastAsia" w:hAnsi="Times New Roman" w:cs="Times New Roman"/>
          <w:color w:val="auto"/>
          <w:sz w:val="23"/>
          <w:szCs w:val="23"/>
          <w:u w:val="single"/>
        </w:rPr>
        <w:t>https://forms.gle/NZCnXwXGfUipADmp9</w:t>
      </w:r>
      <w:r w:rsidR="00486014" w:rsidRPr="00E66BA9">
        <w:rPr>
          <w:rFonts w:asciiTheme="majorEastAsia" w:eastAsiaTheme="majorEastAsia" w:hAnsiTheme="majorEastAsia" w:hint="eastAsia"/>
          <w:sz w:val="23"/>
          <w:szCs w:val="23"/>
        </w:rPr>
        <w:t>)</w:t>
      </w:r>
      <w:r w:rsidR="00520D05" w:rsidRPr="00E66BA9">
        <w:rPr>
          <w:rFonts w:asciiTheme="majorEastAsia" w:eastAsiaTheme="majorEastAsia" w:hAnsiTheme="majorEastAsia" w:hint="eastAsia"/>
          <w:sz w:val="23"/>
          <w:szCs w:val="23"/>
        </w:rPr>
        <w:t>，逾期恕不受理。</w:t>
      </w:r>
    </w:p>
    <w:p w:rsidR="00EC4A32" w:rsidRPr="00E66BA9" w:rsidRDefault="00EC4A32" w:rsidP="00EC4A32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   一、10000字～12000字內之論文全文（含標題、摘要、內文及參考文獻），撰</w:t>
      </w:r>
    </w:p>
    <w:p w:rsidR="00EC4A32" w:rsidRPr="00E66BA9" w:rsidRDefault="00EC4A32" w:rsidP="00EC4A32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       稿格式請遵照</w:t>
      </w:r>
      <w:r w:rsidR="00311FBB" w:rsidRPr="00E66BA9">
        <w:rPr>
          <w:rFonts w:asciiTheme="majorEastAsia" w:eastAsiaTheme="majorEastAsia" w:hAnsiTheme="majorEastAsia" w:hint="eastAsia"/>
          <w:sz w:val="23"/>
          <w:szCs w:val="23"/>
        </w:rPr>
        <w:t>中文</w:t>
      </w:r>
      <w:r w:rsidR="00910B3F" w:rsidRPr="00E66BA9">
        <w:rPr>
          <w:rFonts w:asciiTheme="majorEastAsia" w:eastAsiaTheme="majorEastAsia" w:hAnsiTheme="majorEastAsia" w:cs="Times New Roman"/>
          <w:sz w:val="23"/>
          <w:szCs w:val="23"/>
        </w:rPr>
        <w:t>APA</w:t>
      </w:r>
      <w:r w:rsidR="00910B3F" w:rsidRPr="00E66BA9">
        <w:rPr>
          <w:rFonts w:asciiTheme="majorEastAsia" w:eastAsiaTheme="majorEastAsia" w:hAnsiTheme="majorEastAsia" w:hint="eastAsia"/>
          <w:sz w:val="23"/>
          <w:szCs w:val="23"/>
        </w:rPr>
        <w:t>格式</w:t>
      </w:r>
      <w:r w:rsidR="00311FBB" w:rsidRPr="00E66BA9">
        <w:rPr>
          <w:rFonts w:asciiTheme="majorEastAsia" w:eastAsiaTheme="majorEastAsia" w:hAnsiTheme="majorEastAsia" w:hint="eastAsia"/>
          <w:sz w:val="23"/>
          <w:szCs w:val="23"/>
        </w:rPr>
        <w:t>或</w:t>
      </w:r>
      <w:r w:rsidR="00311FBB" w:rsidRPr="00E66BA9">
        <w:rPr>
          <w:rFonts w:asciiTheme="majorEastAsia" w:eastAsiaTheme="majorEastAsia" w:hAnsiTheme="majorEastAsia" w:cs="Times New Roman"/>
          <w:sz w:val="23"/>
          <w:szCs w:val="23"/>
        </w:rPr>
        <w:t>MLA</w:t>
      </w:r>
      <w:r w:rsidR="00311FBB" w:rsidRPr="00E66BA9">
        <w:rPr>
          <w:rFonts w:asciiTheme="majorEastAsia" w:eastAsiaTheme="majorEastAsia" w:hAnsiTheme="majorEastAsia" w:hint="eastAsia"/>
          <w:sz w:val="23"/>
          <w:szCs w:val="23"/>
        </w:rPr>
        <w:t>格式</w:t>
      </w:r>
      <w:r w:rsidRPr="00E66BA9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8E2A7A" w:rsidRPr="00E66BA9" w:rsidRDefault="00EC4A32" w:rsidP="0012139B">
      <w:pPr>
        <w:pStyle w:val="Default"/>
        <w:rPr>
          <w:rFonts w:asciiTheme="majorEastAsia" w:eastAsiaTheme="majorEastAsia" w:hAnsiTheme="majorEastAsia" w:hint="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   二、</w:t>
      </w:r>
      <w:r w:rsidR="0012139B" w:rsidRPr="00E66BA9">
        <w:rPr>
          <w:rFonts w:asciiTheme="majorEastAsia" w:eastAsiaTheme="majorEastAsia" w:hAnsiTheme="majorEastAsia" w:hint="eastAsia"/>
          <w:sz w:val="23"/>
          <w:szCs w:val="23"/>
        </w:rPr>
        <w:t>作者</w:t>
      </w:r>
      <w:r w:rsidR="004313A2" w:rsidRPr="00E66BA9">
        <w:rPr>
          <w:rFonts w:asciiTheme="majorEastAsia" w:eastAsiaTheme="majorEastAsia" w:hAnsiTheme="majorEastAsia" w:hint="eastAsia"/>
          <w:sz w:val="23"/>
          <w:szCs w:val="23"/>
        </w:rPr>
        <w:t>基本</w:t>
      </w:r>
      <w:r w:rsidR="0012139B" w:rsidRPr="00E66BA9">
        <w:rPr>
          <w:rFonts w:asciiTheme="majorEastAsia" w:eastAsiaTheme="majorEastAsia" w:hAnsiTheme="majorEastAsia" w:hint="eastAsia"/>
          <w:sz w:val="23"/>
          <w:szCs w:val="23"/>
        </w:rPr>
        <w:t>資料表(附件一)</w:t>
      </w:r>
    </w:p>
    <w:p w:rsidR="00EC4A32" w:rsidRPr="00E66BA9" w:rsidRDefault="00486014" w:rsidP="00F26D63">
      <w:pPr>
        <w:spacing w:before="240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>肆、審</w:t>
      </w:r>
      <w:r w:rsidR="008E2A7A" w:rsidRPr="00E66BA9">
        <w:rPr>
          <w:rFonts w:asciiTheme="majorEastAsia" w:eastAsiaTheme="majorEastAsia" w:hAnsiTheme="majorEastAsia" w:hint="eastAsia"/>
          <w:sz w:val="23"/>
          <w:szCs w:val="23"/>
        </w:rPr>
        <w:t>查</w:t>
      </w:r>
      <w:r w:rsidR="00EC4A32"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: </w:t>
      </w:r>
    </w:p>
    <w:p w:rsidR="00520D05" w:rsidRPr="00E66BA9" w:rsidRDefault="00520D05" w:rsidP="00520D05">
      <w:pPr>
        <w:pStyle w:val="a8"/>
        <w:ind w:leftChars="0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>評審由本競賽委員會聘任藝術相關領域之專家學者擔任之，並由委員會召集人或推派人選召開決審會議。</w:t>
      </w:r>
    </w:p>
    <w:p w:rsidR="00520D05" w:rsidRPr="00E66BA9" w:rsidRDefault="0012139B" w:rsidP="0094460C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初審: </w:t>
      </w:r>
      <w:r w:rsidR="00520D05" w:rsidRPr="00E66BA9">
        <w:rPr>
          <w:rFonts w:asciiTheme="majorEastAsia" w:eastAsiaTheme="majorEastAsia" w:hAnsiTheme="majorEastAsia" w:hint="eastAsia"/>
          <w:sz w:val="23"/>
          <w:szCs w:val="23"/>
        </w:rPr>
        <w:t>申請者資格、文件資料等審核。如有闕漏錯誤，申請者須自接獲本</w:t>
      </w:r>
    </w:p>
    <w:p w:rsidR="0012139B" w:rsidRPr="00E66BA9" w:rsidRDefault="00520D05" w:rsidP="00520D05">
      <w:pPr>
        <w:pStyle w:val="a8"/>
        <w:ind w:leftChars="0" w:left="960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>系通知日起五個日曆天內補正，逾期未補正者視同放棄。</w:t>
      </w:r>
    </w:p>
    <w:p w:rsidR="00520D05" w:rsidRPr="00E66BA9" w:rsidRDefault="00EC4A32" w:rsidP="00520D05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   二、複審:</w:t>
      </w:r>
      <w:r w:rsidR="00520D05" w:rsidRPr="00E66BA9">
        <w:rPr>
          <w:rFonts w:asciiTheme="majorEastAsia" w:eastAsiaTheme="majorEastAsia" w:hAnsiTheme="majorEastAsia"/>
        </w:rPr>
        <w:t xml:space="preserve"> </w:t>
      </w:r>
      <w:r w:rsidR="00520D05" w:rsidRPr="00E66BA9">
        <w:rPr>
          <w:rFonts w:asciiTheme="majorEastAsia" w:eastAsiaTheme="majorEastAsia" w:hAnsiTheme="majorEastAsia" w:hint="eastAsia"/>
          <w:sz w:val="23"/>
          <w:szCs w:val="23"/>
        </w:rPr>
        <w:t>由各類別專家學者進行審查，採雙匿名審查並迴避指導教授為原</w:t>
      </w:r>
    </w:p>
    <w:p w:rsidR="0012139B" w:rsidRPr="00E66BA9" w:rsidRDefault="00520D05" w:rsidP="00520D05">
      <w:pPr>
        <w:pStyle w:val="Default"/>
        <w:rPr>
          <w:rFonts w:asciiTheme="majorEastAsia" w:eastAsiaTheme="majorEastAsia" w:hAnsiTheme="majorEastAsia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       則。</w:t>
      </w:r>
    </w:p>
    <w:p w:rsidR="00520D05" w:rsidRPr="00E66BA9" w:rsidRDefault="00EC4A32" w:rsidP="00EC4A32">
      <w:pPr>
        <w:rPr>
          <w:rFonts w:asciiTheme="majorEastAsia" w:eastAsiaTheme="majorEastAsia" w:hAnsiTheme="majorEastAsia" w:hint="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   三、</w:t>
      </w:r>
      <w:r w:rsidR="00520D05" w:rsidRPr="00E66BA9">
        <w:rPr>
          <w:rFonts w:asciiTheme="majorEastAsia" w:eastAsiaTheme="majorEastAsia" w:hAnsiTheme="majorEastAsia" w:hint="eastAsia"/>
          <w:sz w:val="23"/>
          <w:szCs w:val="23"/>
        </w:rPr>
        <w:t>決審：召開本競賽委員會會議，決議得獎人選及獎項等。</w:t>
      </w:r>
    </w:p>
    <w:p w:rsidR="008E2A7A" w:rsidRPr="00E66BA9" w:rsidRDefault="008E2A7A" w:rsidP="00E66BA9">
      <w:pPr>
        <w:spacing w:before="240"/>
        <w:rPr>
          <w:rFonts w:asciiTheme="majorEastAsia" w:eastAsiaTheme="majorEastAsia" w:hAnsiTheme="majorEastAsia" w:cstheme="minorHAnsi"/>
        </w:rPr>
      </w:pPr>
      <w:r w:rsidRPr="00E66BA9">
        <w:rPr>
          <w:rFonts w:asciiTheme="majorEastAsia" w:eastAsiaTheme="majorEastAsia" w:hAnsiTheme="majorEastAsia" w:cstheme="minorHAnsi" w:hint="eastAsia"/>
        </w:rPr>
        <w:t>伍、獎勵辦法</w:t>
      </w:r>
      <w:r w:rsidR="003422B8" w:rsidRPr="00E66BA9">
        <w:rPr>
          <w:rFonts w:asciiTheme="majorEastAsia" w:eastAsiaTheme="majorEastAsia" w:hAnsiTheme="majorEastAsia" w:cstheme="minorHAnsi" w:hint="eastAsia"/>
        </w:rPr>
        <w:t>:</w:t>
      </w:r>
    </w:p>
    <w:p w:rsidR="004313A2" w:rsidRPr="00E66BA9" w:rsidRDefault="003422B8" w:rsidP="003422B8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</w:rPr>
        <w:t xml:space="preserve">    一、</w:t>
      </w:r>
      <w:r w:rsidRPr="00E66BA9">
        <w:rPr>
          <w:rFonts w:asciiTheme="majorEastAsia" w:eastAsiaTheme="majorEastAsia" w:hAnsiTheme="majorEastAsia" w:hint="eastAsia"/>
          <w:sz w:val="23"/>
          <w:szCs w:val="23"/>
        </w:rPr>
        <w:t>首獎及優選獎得獎者共</w:t>
      </w:r>
      <w:r w:rsidRPr="00E66BA9">
        <w:rPr>
          <w:rFonts w:asciiTheme="majorEastAsia" w:eastAsiaTheme="majorEastAsia" w:hAnsiTheme="majorEastAsia"/>
          <w:sz w:val="23"/>
          <w:szCs w:val="23"/>
        </w:rPr>
        <w:t>4</w:t>
      </w:r>
      <w:r w:rsidR="004313A2" w:rsidRPr="00E66BA9">
        <w:rPr>
          <w:rFonts w:asciiTheme="majorEastAsia" w:eastAsiaTheme="majorEastAsia" w:hAnsiTheme="majorEastAsia" w:hint="eastAsia"/>
          <w:sz w:val="23"/>
          <w:szCs w:val="23"/>
        </w:rPr>
        <w:t>名。</w:t>
      </w:r>
    </w:p>
    <w:p w:rsidR="0094460C" w:rsidRPr="00E66BA9" w:rsidRDefault="004313A2" w:rsidP="003422B8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       </w:t>
      </w:r>
      <w:r w:rsidR="003422B8" w:rsidRPr="00E66BA9">
        <w:rPr>
          <w:rFonts w:asciiTheme="majorEastAsia" w:eastAsiaTheme="majorEastAsia" w:hAnsiTheme="majorEastAsia" w:hint="eastAsia"/>
          <w:sz w:val="23"/>
          <w:szCs w:val="23"/>
        </w:rPr>
        <w:t>首獎一名，頒發獎金新臺幣</w:t>
      </w:r>
      <w:r w:rsidR="003422B8" w:rsidRPr="00E66BA9">
        <w:rPr>
          <w:rFonts w:asciiTheme="majorEastAsia" w:eastAsiaTheme="majorEastAsia" w:hAnsiTheme="majorEastAsia"/>
          <w:sz w:val="23"/>
          <w:szCs w:val="23"/>
        </w:rPr>
        <w:t>5</w:t>
      </w:r>
      <w:r w:rsidR="003422B8" w:rsidRPr="00E66BA9">
        <w:rPr>
          <w:rFonts w:asciiTheme="majorEastAsia" w:eastAsiaTheme="majorEastAsia" w:hAnsiTheme="majorEastAsia" w:hint="eastAsia"/>
          <w:sz w:val="23"/>
          <w:szCs w:val="23"/>
        </w:rPr>
        <w:t>萬元整，獎狀乙紙；優選獎三組擇優共三</w:t>
      </w:r>
    </w:p>
    <w:p w:rsidR="003422B8" w:rsidRPr="00E66BA9" w:rsidRDefault="0094460C" w:rsidP="003422B8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lastRenderedPageBreak/>
        <w:t xml:space="preserve">        </w:t>
      </w:r>
      <w:r w:rsidR="003422B8" w:rsidRPr="00E66BA9">
        <w:rPr>
          <w:rFonts w:asciiTheme="majorEastAsia" w:eastAsiaTheme="majorEastAsia" w:hAnsiTheme="majorEastAsia" w:hint="eastAsia"/>
          <w:sz w:val="23"/>
          <w:szCs w:val="23"/>
        </w:rPr>
        <w:t>名，頒發獎金新臺幣各</w:t>
      </w:r>
      <w:r w:rsidR="003422B8" w:rsidRPr="00E66BA9">
        <w:rPr>
          <w:rFonts w:asciiTheme="majorEastAsia" w:eastAsiaTheme="majorEastAsia" w:hAnsiTheme="majorEastAsia"/>
          <w:sz w:val="23"/>
          <w:szCs w:val="23"/>
        </w:rPr>
        <w:t>2.5</w:t>
      </w:r>
      <w:r w:rsidR="003422B8" w:rsidRPr="00E66BA9">
        <w:rPr>
          <w:rFonts w:asciiTheme="majorEastAsia" w:eastAsiaTheme="majorEastAsia" w:hAnsiTheme="majorEastAsia" w:hint="eastAsia"/>
          <w:sz w:val="23"/>
          <w:szCs w:val="23"/>
        </w:rPr>
        <w:t>萬元整，獎狀各乙紙。</w:t>
      </w:r>
      <w:r w:rsidR="003422B8" w:rsidRPr="00E66BA9">
        <w:rPr>
          <w:rFonts w:asciiTheme="majorEastAsia" w:eastAsiaTheme="majorEastAsia" w:hAnsiTheme="majorEastAsia"/>
          <w:sz w:val="23"/>
          <w:szCs w:val="23"/>
        </w:rPr>
        <w:t xml:space="preserve"> </w:t>
      </w:r>
    </w:p>
    <w:p w:rsidR="0094460C" w:rsidRPr="00E66BA9" w:rsidRDefault="003422B8" w:rsidP="0094460C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>得獎訊息及論文將於</w:t>
      </w:r>
      <w:r w:rsidRPr="00E66BA9">
        <w:rPr>
          <w:rFonts w:asciiTheme="majorEastAsia" w:eastAsiaTheme="majorEastAsia" w:hAnsiTheme="majorEastAsia" w:hint="eastAsia"/>
          <w:sz w:val="23"/>
          <w:szCs w:val="23"/>
          <w:u w:val="single"/>
        </w:rPr>
        <w:t>9月17(五)前</w:t>
      </w:r>
      <w:r w:rsidRPr="00E66BA9">
        <w:rPr>
          <w:rFonts w:asciiTheme="majorEastAsia" w:eastAsiaTheme="majorEastAsia" w:hAnsiTheme="majorEastAsia" w:hint="eastAsia"/>
          <w:sz w:val="23"/>
          <w:szCs w:val="23"/>
        </w:rPr>
        <w:t>公告於本校美術學系網站專區，並</w:t>
      </w:r>
    </w:p>
    <w:p w:rsidR="003422B8" w:rsidRPr="00E66BA9" w:rsidRDefault="003422B8" w:rsidP="0094460C">
      <w:pPr>
        <w:pStyle w:val="a8"/>
        <w:ind w:leftChars="0" w:left="915"/>
        <w:rPr>
          <w:rFonts w:asciiTheme="majorEastAsia" w:eastAsiaTheme="majorEastAsia" w:hAnsiTheme="majorEastAsia"/>
          <w:sz w:val="23"/>
          <w:szCs w:val="23"/>
        </w:rPr>
      </w:pPr>
      <w:r w:rsidRPr="00E66BA9">
        <w:rPr>
          <w:rFonts w:asciiTheme="majorEastAsia" w:eastAsiaTheme="majorEastAsia" w:hAnsiTheme="majorEastAsia" w:hint="eastAsia"/>
          <w:sz w:val="23"/>
          <w:szCs w:val="23"/>
        </w:rPr>
        <w:t>e</w:t>
      </w:r>
      <w:r w:rsidRPr="00E66BA9">
        <w:rPr>
          <w:rFonts w:asciiTheme="majorEastAsia" w:eastAsiaTheme="majorEastAsia" w:hAnsiTheme="majorEastAsia"/>
          <w:sz w:val="23"/>
          <w:szCs w:val="23"/>
        </w:rPr>
        <w:t>mail</w:t>
      </w:r>
      <w:r w:rsidRPr="00E66BA9">
        <w:rPr>
          <w:rFonts w:asciiTheme="majorEastAsia" w:eastAsiaTheme="majorEastAsia" w:hAnsiTheme="majorEastAsia" w:hint="eastAsia"/>
          <w:sz w:val="23"/>
          <w:szCs w:val="23"/>
        </w:rPr>
        <w:t>個別通知獲獎人及公開頒獎。</w:t>
      </w:r>
    </w:p>
    <w:p w:rsidR="00083062" w:rsidRPr="00E66BA9" w:rsidRDefault="00083062" w:rsidP="00F26D63">
      <w:pPr>
        <w:pStyle w:val="Default"/>
        <w:spacing w:before="240"/>
        <w:rPr>
          <w:rFonts w:asciiTheme="majorEastAsia" w:eastAsiaTheme="majorEastAsia" w:hAnsiTheme="majorEastAsia" w:cs="新細明體"/>
          <w:sz w:val="23"/>
          <w:szCs w:val="23"/>
        </w:rPr>
      </w:pPr>
      <w:r w:rsidRPr="00E66BA9">
        <w:rPr>
          <w:rFonts w:asciiTheme="majorEastAsia" w:eastAsiaTheme="majorEastAsia" w:hAnsiTheme="majorEastAsia" w:cstheme="minorHAnsi" w:hint="eastAsia"/>
        </w:rPr>
        <w:t>陸、備註:</w:t>
      </w:r>
      <w:r w:rsidRPr="00E66BA9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3422B8" w:rsidRPr="00E66BA9" w:rsidRDefault="003422B8" w:rsidP="00083062">
      <w:pPr>
        <w:autoSpaceDE w:val="0"/>
        <w:autoSpaceDN w:val="0"/>
        <w:adjustRightInd w:val="0"/>
        <w:rPr>
          <w:rFonts w:asciiTheme="majorEastAsia" w:eastAsiaTheme="majorEastAsia" w:hAnsiTheme="majorEastAsia" w:cs="新細明體"/>
          <w:color w:val="000000"/>
          <w:kern w:val="0"/>
          <w:sz w:val="23"/>
          <w:szCs w:val="23"/>
        </w:rPr>
      </w:pPr>
      <w:r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   一、</w:t>
      </w:r>
      <w:r w:rsidR="00083062"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得獎論文涉有違反學術倫理情事並經本競賽委員會會議確認者，得取消得</w:t>
      </w:r>
    </w:p>
    <w:p w:rsidR="00083062" w:rsidRPr="00E66BA9" w:rsidRDefault="003422B8" w:rsidP="00083062">
      <w:pPr>
        <w:autoSpaceDE w:val="0"/>
        <w:autoSpaceDN w:val="0"/>
        <w:adjustRightInd w:val="0"/>
        <w:rPr>
          <w:rFonts w:asciiTheme="majorEastAsia" w:eastAsiaTheme="majorEastAsia" w:hAnsiTheme="majorEastAsia" w:cs="新細明體"/>
          <w:color w:val="000000"/>
          <w:kern w:val="0"/>
          <w:sz w:val="23"/>
          <w:szCs w:val="23"/>
        </w:rPr>
      </w:pPr>
      <w:r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      </w:t>
      </w:r>
      <w:r w:rsidR="00083062"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獎資格，並追回獎金及獎狀，法律責任應由作者本人自負。</w:t>
      </w:r>
    </w:p>
    <w:p w:rsidR="00083062" w:rsidRPr="00E66BA9" w:rsidRDefault="0094460C" w:rsidP="0094460C">
      <w:pPr>
        <w:autoSpaceDE w:val="0"/>
        <w:autoSpaceDN w:val="0"/>
        <w:adjustRightInd w:val="0"/>
        <w:rPr>
          <w:rFonts w:asciiTheme="majorEastAsia" w:eastAsiaTheme="majorEastAsia" w:hAnsiTheme="majorEastAsia" w:cs="新細明體"/>
          <w:color w:val="000000"/>
          <w:kern w:val="0"/>
          <w:sz w:val="23"/>
          <w:szCs w:val="23"/>
        </w:rPr>
      </w:pPr>
      <w:r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   二、投稿簡章</w:t>
      </w:r>
      <w:r w:rsidR="003422B8"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及相關表格下載請上國立臺灣師範大學美術系</w:t>
      </w:r>
      <w:r w:rsidR="00083062"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網查詢</w:t>
      </w:r>
    </w:p>
    <w:p w:rsidR="003422B8" w:rsidRPr="00E66BA9" w:rsidRDefault="003422B8" w:rsidP="00083062">
      <w:pPr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</w:pPr>
      <w:r w:rsidRPr="00E66BA9">
        <w:rPr>
          <w:rFonts w:asciiTheme="majorEastAsia" w:eastAsiaTheme="majorEastAsia" w:hAnsiTheme="majorEastAsia" w:cs="Calibri" w:hint="eastAsia"/>
          <w:color w:val="000000"/>
          <w:kern w:val="0"/>
          <w:sz w:val="23"/>
          <w:szCs w:val="23"/>
        </w:rPr>
        <w:t xml:space="preserve">        </w:t>
      </w:r>
      <w:r w:rsidRPr="00E66BA9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  <w:u w:val="single"/>
        </w:rPr>
        <w:t>https://www.art.ntnu.edu.tw/</w:t>
      </w:r>
    </w:p>
    <w:p w:rsidR="00B212CF" w:rsidRPr="00E66BA9" w:rsidRDefault="003422B8" w:rsidP="00083062">
      <w:pPr>
        <w:rPr>
          <w:rFonts w:asciiTheme="majorEastAsia" w:eastAsiaTheme="majorEastAsia" w:hAnsiTheme="majorEastAsia" w:cs="新細明體"/>
          <w:color w:val="000000"/>
          <w:kern w:val="0"/>
          <w:sz w:val="23"/>
          <w:szCs w:val="23"/>
        </w:rPr>
      </w:pPr>
      <w:r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       </w:t>
      </w:r>
      <w:r w:rsidR="00083062"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聯絡人：</w:t>
      </w:r>
      <w:r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國立臺灣師範大學美術系 </w:t>
      </w:r>
      <w:hyperlink r:id="rId7" w:history="1">
        <w:r w:rsidR="00D049D5" w:rsidRPr="00E66BA9">
          <w:rPr>
            <w:rStyle w:val="a7"/>
            <w:rFonts w:ascii="Times New Roman" w:eastAsiaTheme="majorEastAsia" w:hAnsi="Times New Roman" w:cs="Times New Roman"/>
            <w:color w:val="auto"/>
            <w:kern w:val="0"/>
            <w:sz w:val="23"/>
            <w:szCs w:val="23"/>
          </w:rPr>
          <w:t>80860008t@ntnu.edu.tw</w:t>
        </w:r>
      </w:hyperlink>
      <w:r w:rsidR="00D049D5" w:rsidRPr="00E66BA9">
        <w:rPr>
          <w:rFonts w:asciiTheme="majorEastAsia" w:eastAsiaTheme="majorEastAsia" w:hAnsiTheme="majorEastAsia" w:cs="Calibri" w:hint="eastAsia"/>
          <w:color w:val="000000"/>
          <w:kern w:val="0"/>
          <w:sz w:val="23"/>
          <w:szCs w:val="23"/>
        </w:rPr>
        <w:t xml:space="preserve"> </w:t>
      </w:r>
      <w:r w:rsidR="00D049D5" w:rsidRPr="00E66BA9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王助理</w:t>
      </w:r>
    </w:p>
    <w:p w:rsidR="00D049D5" w:rsidRPr="00AA4B1F" w:rsidRDefault="00D049D5" w:rsidP="00083062">
      <w:pPr>
        <w:rPr>
          <w:rFonts w:cstheme="minorHAnsi"/>
        </w:rPr>
      </w:pPr>
    </w:p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>
      <w:pPr>
        <w:rPr>
          <w:rFonts w:hint="eastAsia"/>
        </w:rPr>
      </w:pPr>
      <w:bookmarkStart w:id="0" w:name="_GoBack"/>
      <w:bookmarkEnd w:id="0"/>
    </w:p>
    <w:p w:rsidR="00E66BA9" w:rsidRDefault="00E66BA9"/>
    <w:p w:rsidR="00E66BA9" w:rsidRPr="003422B8" w:rsidRDefault="00E66BA9">
      <w:pPr>
        <w:rPr>
          <w:rFonts w:hint="eastAsia"/>
        </w:rPr>
      </w:pPr>
    </w:p>
    <w:p w:rsidR="00E66BA9" w:rsidRDefault="00E66BA9" w:rsidP="00E66BA9">
      <w:pPr>
        <w:jc w:val="right"/>
      </w:pPr>
      <w:r>
        <w:rPr>
          <w:rFonts w:hint="eastAsia"/>
        </w:rPr>
        <w:lastRenderedPageBreak/>
        <w:t>附件一</w:t>
      </w:r>
    </w:p>
    <w:p w:rsidR="00E66BA9" w:rsidRPr="00E66BA9" w:rsidRDefault="00E66BA9" w:rsidP="00E66BA9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66BA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 xml:space="preserve">國立臺灣師範大學 </w:t>
      </w:r>
    </w:p>
    <w:p w:rsidR="00E66BA9" w:rsidRPr="00E66BA9" w:rsidRDefault="00E66BA9" w:rsidP="00E66BA9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66BA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「2021王秀雄教授藝術理論學術論文競賽」</w:t>
      </w:r>
    </w:p>
    <w:p w:rsidR="00E66BA9" w:rsidRPr="00E66BA9" w:rsidRDefault="00E66BA9" w:rsidP="00E66BA9">
      <w:pPr>
        <w:pStyle w:val="Standard"/>
        <w:snapToGrid w:val="0"/>
        <w:spacing w:before="180" w:after="180" w:line="360" w:lineRule="auto"/>
        <w:ind w:left="619" w:hanging="619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66BA9">
        <w:rPr>
          <w:rFonts w:asciiTheme="minorEastAsia" w:eastAsiaTheme="minorEastAsia" w:hAnsiTheme="minorEastAsia" w:hint="eastAsia"/>
          <w:sz w:val="28"/>
          <w:szCs w:val="28"/>
        </w:rPr>
        <w:t>作者基本資料表</w:t>
      </w:r>
    </w:p>
    <w:tbl>
      <w:tblPr>
        <w:tblpPr w:leftFromText="180" w:rightFromText="180" w:tblpY="2579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5602"/>
      </w:tblGrid>
      <w:tr w:rsidR="00E66BA9" w:rsidRPr="00E66BA9" w:rsidTr="00C149B9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投 稿 組 別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藝術史論類.</w:t>
            </w:r>
            <w:r w:rsidRPr="00E66BA9">
              <w:rPr>
                <w:rFonts w:asciiTheme="minorEastAsia" w:hAnsiTheme="minorEastAsia" w:hint="eastAsia"/>
              </w:rPr>
              <w:t xml:space="preserve"> </w:t>
            </w:r>
          </w:p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藝術教育類</w:t>
            </w:r>
          </w:p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藝術行政與管理類</w:t>
            </w:r>
          </w:p>
        </w:tc>
      </w:tr>
      <w:tr w:rsidR="00E66BA9" w:rsidRPr="00E66BA9" w:rsidTr="00C149B9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論 文 題 目（中文）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</w:p>
        </w:tc>
      </w:tr>
      <w:tr w:rsidR="00E66BA9" w:rsidRPr="00E66BA9" w:rsidTr="00C149B9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論 文 題 目（英文）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</w:p>
        </w:tc>
      </w:tr>
      <w:tr w:rsidR="00E66BA9" w:rsidRPr="00E66BA9" w:rsidTr="00C149B9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姓   名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</w:p>
        </w:tc>
      </w:tr>
      <w:tr w:rsidR="00E66BA9" w:rsidRPr="00E66BA9" w:rsidTr="00C149B9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學   校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</w:p>
        </w:tc>
      </w:tr>
      <w:tr w:rsidR="00E66BA9" w:rsidRPr="00E66BA9" w:rsidTr="00C149B9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系   所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66BA9" w:rsidRPr="00E66BA9" w:rsidRDefault="00E66BA9" w:rsidP="00C149B9">
            <w:pPr>
              <w:spacing w:before="240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 xml:space="preserve">    </w:t>
            </w:r>
            <w:r w:rsidRPr="00E66BA9">
              <w:rPr>
                <w:rFonts w:asciiTheme="minorEastAsia" w:hAnsiTheme="minorEastAsia" w:hint="eastAsia"/>
                <w:u w:val="single"/>
              </w:rPr>
              <w:t xml:space="preserve">                  </w:t>
            </w:r>
            <w:r w:rsidRPr="00E66BA9">
              <w:rPr>
                <w:rFonts w:asciiTheme="minorEastAsia" w:hAnsiTheme="minorEastAsia" w:hint="eastAsia"/>
              </w:rPr>
              <w:t>系     □碩士班</w:t>
            </w:r>
          </w:p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 xml:space="preserve">                             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博士班</w:t>
            </w:r>
          </w:p>
        </w:tc>
      </w:tr>
      <w:tr w:rsidR="00E66BA9" w:rsidRPr="00E66BA9" w:rsidTr="00C149B9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年   級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</w:p>
        </w:tc>
      </w:tr>
      <w:tr w:rsidR="00E66BA9" w:rsidRPr="00E66BA9" w:rsidTr="00C149B9">
        <w:trPr>
          <w:cantSplit/>
          <w:trHeight w:val="91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手    機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</w:p>
        </w:tc>
      </w:tr>
      <w:tr w:rsidR="00E66BA9" w:rsidRPr="00E66BA9" w:rsidTr="00C149B9">
        <w:trPr>
          <w:cantSplit/>
          <w:trHeight w:val="922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nil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</w:p>
        </w:tc>
      </w:tr>
      <w:tr w:rsidR="00E66BA9" w:rsidRPr="00E66BA9" w:rsidTr="00C149B9">
        <w:trPr>
          <w:cantSplit/>
          <w:trHeight w:val="104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E66BA9" w:rsidRPr="00E66BA9" w:rsidRDefault="00E66BA9" w:rsidP="00C149B9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聯絡地址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66BA9" w:rsidRPr="00E66BA9" w:rsidRDefault="00E66BA9" w:rsidP="00C149B9">
            <w:pPr>
              <w:rPr>
                <w:rFonts w:asciiTheme="minorEastAsia" w:hAnsiTheme="minorEastAsia"/>
              </w:rPr>
            </w:pPr>
          </w:p>
        </w:tc>
      </w:tr>
    </w:tbl>
    <w:p w:rsidR="008E2A7A" w:rsidRPr="00E66BA9" w:rsidRDefault="008E2A7A" w:rsidP="006D60BD">
      <w:pPr>
        <w:widowControl/>
        <w:rPr>
          <w:rFonts w:asciiTheme="minorEastAsia" w:hAnsiTheme="minorEastAsia"/>
        </w:rPr>
      </w:pPr>
    </w:p>
    <w:sectPr w:rsidR="008E2A7A" w:rsidRPr="00E66B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EF" w:rsidRDefault="00C865EF" w:rsidP="00B212CF">
      <w:r>
        <w:separator/>
      </w:r>
    </w:p>
  </w:endnote>
  <w:endnote w:type="continuationSeparator" w:id="0">
    <w:p w:rsidR="00C865EF" w:rsidRDefault="00C865EF" w:rsidP="00B2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EF" w:rsidRDefault="00C865EF" w:rsidP="00B212CF">
      <w:r>
        <w:separator/>
      </w:r>
    </w:p>
  </w:footnote>
  <w:footnote w:type="continuationSeparator" w:id="0">
    <w:p w:rsidR="00C865EF" w:rsidRDefault="00C865EF" w:rsidP="00B2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482"/>
    <w:multiLevelType w:val="hybridMultilevel"/>
    <w:tmpl w:val="DA02417A"/>
    <w:lvl w:ilvl="0" w:tplc="BFDE18FC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B0443"/>
    <w:multiLevelType w:val="hybridMultilevel"/>
    <w:tmpl w:val="59A47882"/>
    <w:lvl w:ilvl="0" w:tplc="BA7814DA">
      <w:start w:val="1"/>
      <w:numFmt w:val="taiwaneseCountingThousand"/>
      <w:lvlText w:val="%1、"/>
      <w:lvlJc w:val="left"/>
      <w:pPr>
        <w:ind w:left="915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370F6DC4"/>
    <w:multiLevelType w:val="hybridMultilevel"/>
    <w:tmpl w:val="DA22C580"/>
    <w:lvl w:ilvl="0" w:tplc="21A2C5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0077B"/>
    <w:multiLevelType w:val="hybridMultilevel"/>
    <w:tmpl w:val="6E6489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B6AE3"/>
    <w:multiLevelType w:val="hybridMultilevel"/>
    <w:tmpl w:val="30185AC0"/>
    <w:lvl w:ilvl="0" w:tplc="E4E84E8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62F4764"/>
    <w:multiLevelType w:val="hybridMultilevel"/>
    <w:tmpl w:val="51AA50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65A81BE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8"/>
    <w:rsid w:val="00045F8A"/>
    <w:rsid w:val="000506A0"/>
    <w:rsid w:val="00083062"/>
    <w:rsid w:val="0012139B"/>
    <w:rsid w:val="0027595F"/>
    <w:rsid w:val="00311FBB"/>
    <w:rsid w:val="003422B8"/>
    <w:rsid w:val="003600E0"/>
    <w:rsid w:val="003A15AA"/>
    <w:rsid w:val="004135C7"/>
    <w:rsid w:val="004313A2"/>
    <w:rsid w:val="0045752B"/>
    <w:rsid w:val="00486014"/>
    <w:rsid w:val="00520D05"/>
    <w:rsid w:val="005C3022"/>
    <w:rsid w:val="006D60BD"/>
    <w:rsid w:val="008C786C"/>
    <w:rsid w:val="008D5D36"/>
    <w:rsid w:val="008E2A7A"/>
    <w:rsid w:val="008E46FC"/>
    <w:rsid w:val="00910B3F"/>
    <w:rsid w:val="00931E14"/>
    <w:rsid w:val="0094460C"/>
    <w:rsid w:val="00A63794"/>
    <w:rsid w:val="00AA4B1F"/>
    <w:rsid w:val="00AC08D1"/>
    <w:rsid w:val="00B00DB8"/>
    <w:rsid w:val="00B212CF"/>
    <w:rsid w:val="00C10F50"/>
    <w:rsid w:val="00C865EF"/>
    <w:rsid w:val="00D049D5"/>
    <w:rsid w:val="00E66BA9"/>
    <w:rsid w:val="00E946F8"/>
    <w:rsid w:val="00EC4A32"/>
    <w:rsid w:val="00F2468C"/>
    <w:rsid w:val="00F2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D9ED0"/>
  <w15:chartTrackingRefBased/>
  <w15:docId w15:val="{F100FCC3-2A60-4A59-BC5A-4249AF1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2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2CF"/>
    <w:rPr>
      <w:sz w:val="20"/>
      <w:szCs w:val="20"/>
    </w:rPr>
  </w:style>
  <w:style w:type="character" w:customStyle="1" w:styleId="adr">
    <w:name w:val="adr"/>
    <w:basedOn w:val="a0"/>
    <w:rsid w:val="00B212CF"/>
  </w:style>
  <w:style w:type="character" w:styleId="a7">
    <w:name w:val="Hyperlink"/>
    <w:basedOn w:val="a0"/>
    <w:uiPriority w:val="99"/>
    <w:unhideWhenUsed/>
    <w:rsid w:val="00B212CF"/>
    <w:rPr>
      <w:color w:val="0000FF"/>
      <w:u w:val="single"/>
    </w:rPr>
  </w:style>
  <w:style w:type="paragraph" w:customStyle="1" w:styleId="Default">
    <w:name w:val="Default"/>
    <w:rsid w:val="00AA4B1F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AA4B1F"/>
    <w:pPr>
      <w:ind w:leftChars="200" w:left="480"/>
    </w:pPr>
  </w:style>
  <w:style w:type="paragraph" w:customStyle="1" w:styleId="Standard">
    <w:name w:val="Standard"/>
    <w:rsid w:val="008E2A7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0860008t@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2021-04-13T07:40:00Z</dcterms:created>
  <dcterms:modified xsi:type="dcterms:W3CDTF">2021-04-15T07:26:00Z</dcterms:modified>
</cp:coreProperties>
</file>