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44A" w:rsidRPr="000C4F03" w:rsidRDefault="00957D00" w:rsidP="00CE663E">
      <w:pPr>
        <w:snapToGrid w:val="0"/>
        <w:jc w:val="center"/>
        <w:rPr>
          <w:rFonts w:hint="eastAsia"/>
          <w:b/>
          <w:sz w:val="26"/>
          <w:szCs w:val="26"/>
        </w:rPr>
      </w:pPr>
      <w:r w:rsidRPr="000C4F03">
        <w:rPr>
          <w:rFonts w:hint="eastAsia"/>
          <w:b/>
          <w:sz w:val="26"/>
          <w:szCs w:val="26"/>
        </w:rPr>
        <w:t>國立臺灣師範大學美術學系碩士班學位考試申請</w:t>
      </w:r>
      <w:r w:rsidR="00434A3E" w:rsidRPr="000C4F03">
        <w:rPr>
          <w:rFonts w:hint="eastAsia"/>
          <w:b/>
          <w:sz w:val="26"/>
          <w:szCs w:val="26"/>
        </w:rPr>
        <w:t>應繳交文件</w:t>
      </w:r>
      <w:r w:rsidR="009847B9">
        <w:rPr>
          <w:rFonts w:hint="eastAsia"/>
          <w:b/>
          <w:sz w:val="26"/>
          <w:szCs w:val="26"/>
        </w:rPr>
        <w:t>自主</w:t>
      </w:r>
      <w:r w:rsidRPr="000C4F03">
        <w:rPr>
          <w:rFonts w:hint="eastAsia"/>
          <w:b/>
          <w:sz w:val="26"/>
          <w:szCs w:val="26"/>
        </w:rPr>
        <w:t>檢核表</w:t>
      </w:r>
    </w:p>
    <w:tbl>
      <w:tblPr>
        <w:tblW w:w="10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89"/>
        <w:gridCol w:w="1843"/>
        <w:gridCol w:w="709"/>
        <w:gridCol w:w="1984"/>
        <w:gridCol w:w="709"/>
        <w:gridCol w:w="2703"/>
        <w:gridCol w:w="1266"/>
      </w:tblGrid>
      <w:tr w:rsidR="003E060B" w:rsidRPr="009847B9" w:rsidTr="003E060B">
        <w:trPr>
          <w:trHeight w:val="600"/>
          <w:tblHeader/>
          <w:jc w:val="center"/>
        </w:trPr>
        <w:tc>
          <w:tcPr>
            <w:tcW w:w="889" w:type="dxa"/>
            <w:tcBorders>
              <w:top w:val="single" w:sz="12" w:space="0" w:color="FF0000"/>
              <w:left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申請人</w:t>
            </w:r>
          </w:p>
        </w:tc>
        <w:tc>
          <w:tcPr>
            <w:tcW w:w="1843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學號</w:t>
            </w:r>
          </w:p>
        </w:tc>
        <w:tc>
          <w:tcPr>
            <w:tcW w:w="1984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FF0000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組別</w:t>
            </w:r>
          </w:p>
        </w:tc>
        <w:tc>
          <w:tcPr>
            <w:tcW w:w="2703" w:type="dxa"/>
            <w:tcBorders>
              <w:top w:val="single" w:sz="12" w:space="0" w:color="FF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</w:p>
        </w:tc>
        <w:tc>
          <w:tcPr>
            <w:tcW w:w="1266" w:type="dxa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12" w:space="0" w:color="FF0000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□</w:t>
            </w: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大綱考試</w:t>
            </w:r>
          </w:p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  <w:szCs w:val="24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□</w:t>
            </w:r>
            <w:r w:rsidRPr="009847B9">
              <w:rPr>
                <w:rFonts w:ascii="Times New Roman" w:eastAsia="標楷體" w:hAnsi="Times New Roman" w:cs="Times New Roman"/>
                <w:sz w:val="22"/>
                <w:szCs w:val="24"/>
              </w:rPr>
              <w:t>畢業考試</w:t>
            </w:r>
          </w:p>
        </w:tc>
      </w:tr>
      <w:tr w:rsidR="003E060B" w:rsidRPr="009847B9" w:rsidTr="003E060B">
        <w:trPr>
          <w:trHeight w:val="185"/>
          <w:jc w:val="center"/>
        </w:trPr>
        <w:tc>
          <w:tcPr>
            <w:tcW w:w="10103" w:type="dxa"/>
            <w:gridSpan w:val="7"/>
            <w:tcBorders>
              <w:top w:val="single" w:sz="12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大綱口試</w:t>
            </w: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修業滿</w:t>
            </w:r>
            <w:proofErr w:type="gramStart"/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一</w:t>
            </w:r>
            <w:proofErr w:type="gramEnd"/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學年使得申請</w:t>
            </w: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 xml:space="preserve">) </w:t>
            </w:r>
          </w:p>
        </w:tc>
      </w:tr>
      <w:tr w:rsidR="003E060B" w:rsidRPr="009847B9" w:rsidTr="003E060B">
        <w:trPr>
          <w:trHeight w:val="5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 xml:space="preserve">no  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檢附資料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確認打勾</w:t>
            </w: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01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大綱口試申請表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02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9847B9">
              <w:rPr>
                <w:rFonts w:ascii="Times New Roman" w:eastAsia="標楷體" w:hAnsi="Times New Roman" w:cs="Times New Roman"/>
                <w:sz w:val="22"/>
              </w:rPr>
              <w:t>碩</w:t>
            </w:r>
            <w:proofErr w:type="gramEnd"/>
            <w:r w:rsidRPr="009847B9">
              <w:rPr>
                <w:rFonts w:ascii="Times New Roman" w:eastAsia="標楷體" w:hAnsi="Times New Roman" w:cs="Times New Roman"/>
                <w:sz w:val="22"/>
              </w:rPr>
              <w:t>博士生口試委員名單表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03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論文指導教授口試推薦書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04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學位論文考試申請切結書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05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歷年成績單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學分應修超過畢業學分之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2/3)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06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論文大綱</w:t>
            </w:r>
            <w:r w:rsidRPr="00862672">
              <w:rPr>
                <w:rFonts w:ascii="標楷體" w:eastAsia="標楷體" w:hAnsi="標楷體" w:hint="eastAsia"/>
              </w:rPr>
              <w:t>乙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式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38"/>
          <w:jc w:val="center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畢業口試</w:t>
            </w:r>
          </w:p>
        </w:tc>
      </w:tr>
      <w:tr w:rsidR="003E060B" w:rsidRPr="009847B9" w:rsidTr="003E060B">
        <w:trPr>
          <w:trHeight w:val="58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no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檢附資料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確認打勾</w:t>
            </w: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01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學位考試申請表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02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9847B9">
              <w:rPr>
                <w:rFonts w:ascii="Times New Roman" w:eastAsia="標楷體" w:hAnsi="Times New Roman" w:cs="Times New Roman"/>
                <w:sz w:val="22"/>
              </w:rPr>
              <w:t>碩</w:t>
            </w:r>
            <w:proofErr w:type="gramEnd"/>
            <w:r w:rsidRPr="009847B9">
              <w:rPr>
                <w:rFonts w:ascii="Times New Roman" w:eastAsia="標楷體" w:hAnsi="Times New Roman" w:cs="Times New Roman"/>
                <w:sz w:val="22"/>
              </w:rPr>
              <w:t>博士生口試委員名單表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03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論文指導教授推薦書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04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論文口試申請切結書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05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歷年成績單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修完應修學分數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06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畢業論文</w:t>
            </w:r>
            <w:r w:rsidRPr="00862672">
              <w:rPr>
                <w:rFonts w:ascii="標楷體" w:eastAsia="標楷體" w:hAnsi="標楷體" w:hint="eastAsia"/>
              </w:rPr>
              <w:t>乙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式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3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份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07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論文原創性比對結果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重複性應低於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10%)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08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proofErr w:type="gramStart"/>
            <w:r w:rsidRPr="009847B9">
              <w:rPr>
                <w:rFonts w:ascii="Times New Roman" w:eastAsia="標楷體" w:hAnsi="Times New Roman" w:cs="Times New Roman"/>
                <w:sz w:val="22"/>
              </w:rPr>
              <w:t>外籍生須通過</w:t>
            </w:r>
            <w:proofErr w:type="gramEnd"/>
            <w:r w:rsidRPr="009847B9">
              <w:rPr>
                <w:rFonts w:ascii="Times New Roman" w:eastAsia="標楷體" w:hAnsi="Times New Roman" w:cs="Times New Roman"/>
                <w:sz w:val="22"/>
              </w:rPr>
              <w:t>華語能力測驗進階級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(TOCFL Level3)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/>
                <w:sz w:val="22"/>
              </w:rPr>
              <w:t>0</w:t>
            </w:r>
            <w:r>
              <w:rPr>
                <w:rFonts w:ascii="Times New Roman" w:eastAsia="標楷體" w:hAnsi="Times New Roman" w:cs="Times New Roman" w:hint="eastAsia"/>
                <w:sz w:val="22"/>
              </w:rPr>
              <w:t>9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各組分別應繳交資料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分組羅列如下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</w:tr>
      <w:tr w:rsidR="003E060B" w:rsidRPr="009847B9" w:rsidTr="003E060B">
        <w:trPr>
          <w:trHeight w:val="58"/>
          <w:jc w:val="center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水墨畫組、繪畫組</w:t>
            </w:r>
          </w:p>
        </w:tc>
      </w:tr>
      <w:tr w:rsidR="003E060B" w:rsidRPr="009847B9" w:rsidTr="003E060B">
        <w:trPr>
          <w:trHeight w:val="20"/>
          <w:jc w:val="center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spellStart"/>
            <w:r w:rsidRPr="009847B9">
              <w:rPr>
                <w:rFonts w:ascii="Times New Roman" w:eastAsia="標楷體" w:hAnsi="Times New Roman" w:cs="Times New Roman"/>
                <w:sz w:val="22"/>
              </w:rPr>
              <w:t>i</w:t>
            </w:r>
            <w:proofErr w:type="spellEnd"/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畢業展覽證明文件：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確認打勾</w:t>
            </w:r>
          </w:p>
        </w:tc>
      </w:tr>
      <w:tr w:rsidR="003E060B" w:rsidRPr="009847B9" w:rsidTr="003E060B">
        <w:trPr>
          <w:trHeight w:val="20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請帖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(DM)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、文宣品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0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展覽作品清冊資料表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經指導教授簽章認可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0"/>
          <w:jc w:val="center"/>
        </w:trPr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展出現況照片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3-5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張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0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ii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3E060B">
              <w:rPr>
                <w:rFonts w:ascii="標楷體" w:eastAsia="標楷體" w:hAnsi="標楷體"/>
                <w:b/>
                <w:kern w:val="0"/>
                <w:sz w:val="22"/>
              </w:rPr>
              <w:t>英語能力</w:t>
            </w:r>
            <w:r w:rsidRPr="003E060B">
              <w:rPr>
                <w:rFonts w:ascii="標楷體" w:eastAsia="標楷體" w:hAnsi="標楷體"/>
                <w:b/>
                <w:kern w:val="0"/>
                <w:sz w:val="22"/>
              </w:rPr>
              <w:br/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全民英檢中級</w:t>
            </w:r>
            <w:proofErr w:type="gramStart"/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複</w:t>
            </w:r>
            <w:proofErr w:type="gramEnd"/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試或本校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LEXILE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測驗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750L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或本校英語會考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100-120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分或其他相對應之其他英語檢定考試成績；</w:t>
            </w:r>
            <w:proofErr w:type="gramStart"/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或得修習</w:t>
            </w:r>
            <w:proofErr w:type="gramEnd"/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學院或本系開設之全英語課程至少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2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門，成績通過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(70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分以上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並獲得學分。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115"/>
          <w:jc w:val="center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美術教育與美術行政組</w:t>
            </w: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spellStart"/>
            <w:r w:rsidRPr="009847B9">
              <w:rPr>
                <w:rFonts w:ascii="Times New Roman" w:eastAsia="標楷體" w:hAnsi="Times New Roman" w:cs="Times New Roman"/>
                <w:sz w:val="22"/>
              </w:rPr>
              <w:t>i</w:t>
            </w:r>
            <w:proofErr w:type="spellEnd"/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非美術相關科系畢業者，須修習過創作課程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6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學分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(</w:t>
            </w:r>
            <w:proofErr w:type="gramStart"/>
            <w:r w:rsidRPr="009847B9">
              <w:rPr>
                <w:rFonts w:ascii="Times New Roman" w:eastAsia="標楷體" w:hAnsi="Times New Roman" w:cs="Times New Roman"/>
                <w:sz w:val="22"/>
              </w:rPr>
              <w:t>大學時修習</w:t>
            </w:r>
            <w:proofErr w:type="gramEnd"/>
            <w:r w:rsidRPr="009847B9">
              <w:rPr>
                <w:rFonts w:ascii="Times New Roman" w:eastAsia="標楷體" w:hAnsi="Times New Roman" w:cs="Times New Roman"/>
                <w:sz w:val="22"/>
              </w:rPr>
              <w:t>之學分得以認證</w:t>
            </w:r>
            <w:r w:rsidRPr="009847B9">
              <w:rPr>
                <w:rFonts w:ascii="Times New Roman" w:eastAsia="標楷體" w:hAnsi="Times New Roman" w:cs="Times New Roman"/>
                <w:sz w:val="22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ii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3E060B">
              <w:rPr>
                <w:rFonts w:ascii="標楷體" w:eastAsia="標楷體" w:hAnsi="標楷體"/>
                <w:b/>
                <w:sz w:val="22"/>
              </w:rPr>
              <w:t>期刊論文發表</w:t>
            </w:r>
            <w:r w:rsidRPr="003E060B">
              <w:rPr>
                <w:rFonts w:ascii="標楷體" w:eastAsia="標楷體" w:hAnsi="標楷體"/>
                <w:b/>
                <w:sz w:val="22"/>
              </w:rPr>
              <w:br/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碩士生修業期間需在國內外有審查機制之期刊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為第一作者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或學報發表學術論文一篇以上。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iii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t>英語能力</w:t>
            </w: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修業期間以英文發表於具審查制度之國外學術期刊</w:t>
            </w:r>
            <w:r w:rsidRPr="003E060B">
              <w:rPr>
                <w:rFonts w:ascii="Times New Roman" w:eastAsia="標楷體" w:hAnsi="Times New Roman" w:cs="Times New Roman"/>
                <w:b/>
                <w:sz w:val="22"/>
                <w:szCs w:val="22"/>
                <w:u w:val="single"/>
              </w:rPr>
              <w:t>或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完成口頭發表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(oral presentation)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之國際學術會議</w:t>
            </w:r>
            <w:proofErr w:type="gramStart"/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論文論文</w:t>
            </w:r>
            <w:proofErr w:type="gramEnd"/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一篇以上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含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)(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單篇字數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5000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字以上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 xml:space="preserve">) </w:t>
            </w:r>
          </w:p>
          <w:p w:rsidR="003E060B" w:rsidRPr="003E060B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3E060B">
              <w:rPr>
                <w:rFonts w:ascii="Times New Roman" w:eastAsia="標楷體" w:hAnsi="Times New Roman" w:cs="Times New Roman"/>
                <w:sz w:val="22"/>
              </w:rPr>
              <w:t>或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 xml:space="preserve">TOEFL </w:t>
            </w:r>
            <w:proofErr w:type="spellStart"/>
            <w:r w:rsidRPr="003E060B">
              <w:rPr>
                <w:rFonts w:ascii="Times New Roman" w:eastAsia="標楷體" w:hAnsi="Times New Roman" w:cs="Times New Roman"/>
                <w:sz w:val="22"/>
              </w:rPr>
              <w:t>iBT</w:t>
            </w:r>
            <w:proofErr w:type="spellEnd"/>
            <w:r w:rsidRPr="003E060B">
              <w:rPr>
                <w:rFonts w:ascii="Times New Roman" w:eastAsia="標楷體" w:hAnsi="Times New Roman" w:cs="Times New Roman"/>
                <w:sz w:val="22"/>
              </w:rPr>
              <w:t xml:space="preserve"> 79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分以上或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IELTS 5.5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以上或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TOEIC 750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分以上或本校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LEXILE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測驗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850L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或本校英語會考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120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>分以上或其他相對應之其他英語檢定考試成績。</w:t>
            </w:r>
            <w:r w:rsidRPr="003E060B">
              <w:rPr>
                <w:rFonts w:ascii="Times New Roman" w:eastAsia="標楷體" w:hAnsi="Times New Roman" w:cs="Times New Roman"/>
                <w:sz w:val="22"/>
              </w:rPr>
              <w:t xml:space="preserve">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  <w:bookmarkStart w:id="0" w:name="_GoBack"/>
            <w:bookmarkEnd w:id="0"/>
          </w:p>
        </w:tc>
      </w:tr>
      <w:tr w:rsidR="003E060B" w:rsidRPr="009847B9" w:rsidTr="003E060B">
        <w:trPr>
          <w:trHeight w:val="283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>
              <w:rPr>
                <w:rFonts w:ascii="Times New Roman" w:eastAsia="標楷體" w:hAnsi="Times New Roman" w:cs="Times New Roman" w:hint="eastAsia"/>
                <w:sz w:val="22"/>
              </w:rPr>
              <w:t>i</w:t>
            </w:r>
            <w:r>
              <w:rPr>
                <w:rFonts w:ascii="Times New Roman" w:eastAsia="標楷體" w:hAnsi="Times New Roman" w:cs="Times New Roman"/>
                <w:sz w:val="22"/>
              </w:rPr>
              <w:t>v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t>第二外語</w:t>
            </w: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在大專院校或校外修習第二外語滿二學期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(72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小時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成績達七十分以上。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183"/>
          <w:jc w:val="center"/>
        </w:trPr>
        <w:tc>
          <w:tcPr>
            <w:tcW w:w="10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E060B" w:rsidRPr="009847B9" w:rsidRDefault="003E060B" w:rsidP="003E060B">
            <w:pPr>
              <w:snapToGrid w:val="0"/>
              <w:rPr>
                <w:rFonts w:ascii="Times New Roman" w:eastAsia="標楷體" w:hAnsi="Times New Roman" w:cs="Times New Roman"/>
                <w:b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美學、媒體藝術與藝術史組</w:t>
            </w: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(</w:t>
            </w: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美術理論組</w:t>
            </w:r>
            <w:r w:rsidRPr="009847B9">
              <w:rPr>
                <w:rFonts w:ascii="Times New Roman" w:eastAsia="標楷體" w:hAnsi="Times New Roman" w:cs="Times New Roman"/>
                <w:b/>
                <w:sz w:val="22"/>
              </w:rPr>
              <w:t>)</w:t>
            </w:r>
          </w:p>
        </w:tc>
      </w:tr>
      <w:tr w:rsidR="003E060B" w:rsidRPr="009847B9" w:rsidTr="003E060B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proofErr w:type="spellStart"/>
            <w:r w:rsidRPr="009847B9">
              <w:rPr>
                <w:rFonts w:ascii="Times New Roman" w:eastAsia="標楷體" w:hAnsi="Times New Roman" w:cs="Times New Roman"/>
                <w:sz w:val="22"/>
              </w:rPr>
              <w:t>i</w:t>
            </w:r>
            <w:proofErr w:type="spellEnd"/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3E060B">
              <w:rPr>
                <w:rFonts w:ascii="標楷體" w:eastAsia="標楷體" w:hAnsi="標楷體"/>
                <w:b/>
                <w:sz w:val="22"/>
              </w:rPr>
              <w:t>期刊論文發表</w:t>
            </w:r>
            <w:r w:rsidRPr="003E060B">
              <w:rPr>
                <w:rFonts w:ascii="標楷體" w:eastAsia="標楷體" w:hAnsi="標楷體"/>
                <w:b/>
                <w:sz w:val="22"/>
              </w:rPr>
              <w:br/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碩士生修業期間需在國內外有審查機制之期刊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(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為第一作者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)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</w:rPr>
              <w:t>或學報發表學術論文一篇以上。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ii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t>英語能力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通過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TOEFL </w:t>
            </w:r>
            <w:proofErr w:type="spellStart"/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iBT</w:t>
            </w:r>
            <w:proofErr w:type="spellEnd"/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 xml:space="preserve"> 79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分以上或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IELTS 5.5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以上或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TOEIC 750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分以上或本校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LEXILE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測驗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850L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或本校英語會考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120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分以上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含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或其他相對應之其他英語檢定考試成績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。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  <w:tr w:rsidR="003E060B" w:rsidRPr="009847B9" w:rsidTr="003E060B">
        <w:trPr>
          <w:trHeight w:val="397"/>
          <w:jc w:val="center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9847B9">
              <w:rPr>
                <w:rFonts w:ascii="Times New Roman" w:eastAsia="標楷體" w:hAnsi="Times New Roman" w:cs="Times New Roman"/>
                <w:sz w:val="22"/>
              </w:rPr>
              <w:t>iii</w:t>
            </w:r>
          </w:p>
        </w:tc>
        <w:tc>
          <w:tcPr>
            <w:tcW w:w="79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3E060B" w:rsidRDefault="003E060B" w:rsidP="003E060B">
            <w:pPr>
              <w:pStyle w:val="Default"/>
              <w:snapToGrid w:val="0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t>第二外語</w:t>
            </w:r>
            <w:r w:rsidRPr="003E060B">
              <w:rPr>
                <w:rFonts w:ascii="標楷體" w:eastAsia="標楷體" w:hAnsi="標楷體"/>
                <w:b/>
                <w:sz w:val="22"/>
                <w:szCs w:val="22"/>
              </w:rPr>
              <w:br/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在大學修習二學年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四學期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，每學期七十分以上，或在語言中心修讀二學年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四學期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  <w:r w:rsidRPr="003E060B">
              <w:rPr>
                <w:rFonts w:hint="eastAsia"/>
                <w:sz w:val="22"/>
                <w:szCs w:val="22"/>
              </w:rPr>
              <w:t xml:space="preserve"> 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(144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小時</w:t>
            </w:r>
            <w:r w:rsidRPr="003E060B">
              <w:rPr>
                <w:rFonts w:ascii="Times New Roman" w:eastAsia="標楷體" w:hAnsi="Times New Roman" w:cs="Times New Roman" w:hint="eastAsia"/>
                <w:sz w:val="22"/>
                <w:szCs w:val="22"/>
              </w:rPr>
              <w:t>)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以上，其課程具延續性，經測驗及格。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或其他抵免證明文件</w:t>
            </w:r>
            <w:r w:rsidRPr="003E060B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0B" w:rsidRPr="009847B9" w:rsidRDefault="003E060B" w:rsidP="003E060B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2"/>
              </w:rPr>
            </w:pPr>
          </w:p>
        </w:tc>
      </w:tr>
    </w:tbl>
    <w:p w:rsidR="0038644A" w:rsidRDefault="0038644A" w:rsidP="00CE663E">
      <w:pPr>
        <w:widowControl/>
        <w:snapToGrid w:val="0"/>
        <w:spacing w:beforeLines="25" w:before="90"/>
        <w:ind w:left="298"/>
        <w:rPr>
          <w:sz w:val="4"/>
          <w:szCs w:val="4"/>
        </w:rPr>
      </w:pPr>
    </w:p>
    <w:sectPr w:rsidR="0038644A" w:rsidSect="003E060B">
      <w:footerReference w:type="default" r:id="rId6"/>
      <w:pgSz w:w="11906" w:h="16838"/>
      <w:pgMar w:top="426" w:right="1800" w:bottom="426" w:left="1800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CC5" w:rsidRDefault="00F15CC5" w:rsidP="00957D00">
      <w:r>
        <w:separator/>
      </w:r>
    </w:p>
  </w:endnote>
  <w:endnote w:type="continuationSeparator" w:id="0">
    <w:p w:rsidR="00F15CC5" w:rsidRDefault="00F15CC5" w:rsidP="0095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C51" w:rsidRDefault="00202C51" w:rsidP="00202C51">
    <w:pPr>
      <w:pStyle w:val="a5"/>
      <w:jc w:val="right"/>
    </w:pPr>
    <w:r>
      <w:rPr>
        <w:rFonts w:hint="eastAsia"/>
      </w:rPr>
      <w:t>1</w:t>
    </w:r>
    <w:r w:rsidR="003E060B">
      <w:t>1001</w:t>
    </w:r>
    <w:r w:rsidR="00211C07">
      <w:rPr>
        <w:rFonts w:hint="eastAsia"/>
      </w:rPr>
      <w:t>修訂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CC5" w:rsidRDefault="00F15CC5" w:rsidP="00957D00">
      <w:r>
        <w:separator/>
      </w:r>
    </w:p>
  </w:footnote>
  <w:footnote w:type="continuationSeparator" w:id="0">
    <w:p w:rsidR="00F15CC5" w:rsidRDefault="00F15CC5" w:rsidP="0095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3E9"/>
    <w:rsid w:val="000734F6"/>
    <w:rsid w:val="00073C1D"/>
    <w:rsid w:val="000B6E38"/>
    <w:rsid w:val="000C4F03"/>
    <w:rsid w:val="001732E9"/>
    <w:rsid w:val="001C3D2E"/>
    <w:rsid w:val="001E7657"/>
    <w:rsid w:val="00202C51"/>
    <w:rsid w:val="00211C07"/>
    <w:rsid w:val="002B10BA"/>
    <w:rsid w:val="002B6A7D"/>
    <w:rsid w:val="002F085D"/>
    <w:rsid w:val="00324B02"/>
    <w:rsid w:val="0038644A"/>
    <w:rsid w:val="003E060B"/>
    <w:rsid w:val="004206C4"/>
    <w:rsid w:val="00434A3E"/>
    <w:rsid w:val="006203E9"/>
    <w:rsid w:val="006E1B94"/>
    <w:rsid w:val="00714D6F"/>
    <w:rsid w:val="008952D6"/>
    <w:rsid w:val="00957D00"/>
    <w:rsid w:val="009847B9"/>
    <w:rsid w:val="00A47815"/>
    <w:rsid w:val="00AB6DBE"/>
    <w:rsid w:val="00AB7C2C"/>
    <w:rsid w:val="00B34102"/>
    <w:rsid w:val="00CB08BC"/>
    <w:rsid w:val="00CE663E"/>
    <w:rsid w:val="00F15CC5"/>
    <w:rsid w:val="00F2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A4820"/>
  <w15:docId w15:val="{00979A78-5B6D-46B5-8DAA-921128C9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57D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57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57D00"/>
    <w:rPr>
      <w:sz w:val="20"/>
      <w:szCs w:val="20"/>
    </w:rPr>
  </w:style>
  <w:style w:type="paragraph" w:customStyle="1" w:styleId="Default">
    <w:name w:val="Default"/>
    <w:rsid w:val="00CE663E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2019-08-07T02:47:00Z</cp:lastPrinted>
  <dcterms:created xsi:type="dcterms:W3CDTF">2013-11-06T03:56:00Z</dcterms:created>
  <dcterms:modified xsi:type="dcterms:W3CDTF">2021-01-18T08:04:00Z</dcterms:modified>
</cp:coreProperties>
</file>